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31611" w:rsidRDefault="00431611" w:rsidP="00431611">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431611" w:rsidRDefault="00431611" w:rsidP="00431611">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431611" w:rsidRPr="00431611" w:rsidRDefault="00431611" w:rsidP="00431611">
      <w:pPr>
        <w:autoSpaceDE w:val="0"/>
        <w:autoSpaceDN w:val="0"/>
        <w:adjustRightInd w:val="0"/>
        <w:jc w:val="center"/>
        <w:rPr>
          <w:rFonts w:asciiTheme="majorEastAsia" w:eastAsiaTheme="majorEastAsia" w:hAnsiTheme="majorEastAsia" w:cs="仿宋_GB2312" w:hint="eastAsia"/>
          <w:bCs/>
          <w:color w:val="000000"/>
          <w:kern w:val="0"/>
          <w:sz w:val="44"/>
          <w:szCs w:val="44"/>
          <w:lang w:val="zh-CN"/>
        </w:rPr>
      </w:pPr>
      <w:r w:rsidRPr="00431611">
        <w:rPr>
          <w:rFonts w:asciiTheme="majorEastAsia" w:eastAsiaTheme="majorEastAsia" w:hAnsiTheme="majorEastAsia" w:cs="仿宋_GB2312" w:hint="eastAsia"/>
          <w:bCs/>
          <w:color w:val="000000"/>
          <w:kern w:val="0"/>
          <w:sz w:val="44"/>
          <w:szCs w:val="44"/>
          <w:lang w:val="zh-CN"/>
        </w:rPr>
        <w:t>宁波杭州湾新区条例</w:t>
      </w:r>
    </w:p>
    <w:p w:rsidR="00431611" w:rsidRPr="00431611" w:rsidRDefault="00431611" w:rsidP="00431611">
      <w:pPr>
        <w:autoSpaceDE w:val="0"/>
        <w:autoSpaceDN w:val="0"/>
        <w:adjustRightInd w:val="0"/>
        <w:jc w:val="center"/>
        <w:rPr>
          <w:rFonts w:asciiTheme="majorEastAsia" w:eastAsiaTheme="majorEastAsia" w:hAnsiTheme="majorEastAsia" w:cs="仿宋_GB2312"/>
          <w:bCs/>
          <w:color w:val="000000"/>
          <w:kern w:val="0"/>
          <w:szCs w:val="21"/>
          <w:lang w:val="zh-CN"/>
        </w:rPr>
      </w:pPr>
    </w:p>
    <w:p w:rsidR="00431611" w:rsidRPr="00431611" w:rsidRDefault="00431611" w:rsidP="00431611">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431611">
        <w:rPr>
          <w:rFonts w:ascii="楷体_GB2312" w:eastAsia="楷体_GB2312" w:hAnsiTheme="minorEastAsia" w:cs="仿宋_GB2312" w:hint="eastAsia"/>
          <w:color w:val="000000"/>
          <w:kern w:val="0"/>
          <w:szCs w:val="21"/>
          <w:lang w:val="zh-CN"/>
        </w:rPr>
        <w:t>（</w:t>
      </w:r>
      <w:r w:rsidRPr="00431611">
        <w:rPr>
          <w:rFonts w:ascii="楷体_GB2312" w:eastAsia="楷体_GB2312" w:hAnsiTheme="minorEastAsia" w:cs="仿宋_GB2312"/>
          <w:color w:val="000000"/>
          <w:kern w:val="0"/>
          <w:szCs w:val="21"/>
          <w:lang w:val="zh-CN"/>
        </w:rPr>
        <w:t>2014</w:t>
      </w:r>
      <w:r w:rsidRPr="00431611">
        <w:rPr>
          <w:rFonts w:ascii="楷体_GB2312" w:eastAsia="楷体_GB2312" w:hAnsiTheme="minorEastAsia" w:cs="仿宋_GB2312" w:hint="eastAsia"/>
          <w:color w:val="000000"/>
          <w:kern w:val="0"/>
          <w:szCs w:val="21"/>
          <w:lang w:val="zh-CN"/>
        </w:rPr>
        <w:t>年</w:t>
      </w:r>
      <w:r w:rsidRPr="00431611">
        <w:rPr>
          <w:rFonts w:ascii="楷体_GB2312" w:eastAsia="楷体_GB2312" w:hAnsiTheme="minorEastAsia" w:cs="仿宋_GB2312"/>
          <w:color w:val="000000"/>
          <w:kern w:val="0"/>
          <w:szCs w:val="21"/>
          <w:lang w:val="zh-CN"/>
        </w:rPr>
        <w:t>12</w:t>
      </w:r>
      <w:r w:rsidRPr="00431611">
        <w:rPr>
          <w:rFonts w:ascii="楷体_GB2312" w:eastAsia="楷体_GB2312" w:hAnsiTheme="minorEastAsia" w:cs="仿宋_GB2312" w:hint="eastAsia"/>
          <w:color w:val="000000"/>
          <w:kern w:val="0"/>
          <w:szCs w:val="21"/>
          <w:lang w:val="zh-CN"/>
        </w:rPr>
        <w:t>月</w:t>
      </w:r>
      <w:r w:rsidRPr="00431611">
        <w:rPr>
          <w:rFonts w:ascii="楷体_GB2312" w:eastAsia="楷体_GB2312" w:hAnsiTheme="minorEastAsia" w:cs="仿宋_GB2312"/>
          <w:color w:val="000000"/>
          <w:kern w:val="0"/>
          <w:szCs w:val="21"/>
          <w:lang w:val="zh-CN"/>
        </w:rPr>
        <w:t>26</w:t>
      </w:r>
      <w:r w:rsidRPr="00431611">
        <w:rPr>
          <w:rFonts w:ascii="楷体_GB2312" w:eastAsia="楷体_GB2312" w:hAnsiTheme="minorEastAsia" w:cs="仿宋_GB2312" w:hint="eastAsia"/>
          <w:color w:val="000000"/>
          <w:kern w:val="0"/>
          <w:szCs w:val="21"/>
          <w:lang w:val="zh-CN"/>
        </w:rPr>
        <w:t xml:space="preserve">日市十四届人大常委会第二十次会议通过　</w:t>
      </w:r>
      <w:r w:rsidRPr="00431611">
        <w:rPr>
          <w:rFonts w:ascii="楷体_GB2312" w:eastAsia="楷体_GB2312" w:hAnsiTheme="minorEastAsia" w:cs="仿宋_GB2312"/>
          <w:color w:val="000000"/>
          <w:kern w:val="0"/>
          <w:szCs w:val="21"/>
          <w:lang w:val="zh-CN"/>
        </w:rPr>
        <w:t>2015</w:t>
      </w:r>
      <w:r w:rsidRPr="00431611">
        <w:rPr>
          <w:rFonts w:ascii="楷体_GB2312" w:eastAsia="楷体_GB2312" w:hAnsiTheme="minorEastAsia" w:cs="仿宋_GB2312" w:hint="eastAsia"/>
          <w:color w:val="000000"/>
          <w:kern w:val="0"/>
          <w:szCs w:val="21"/>
          <w:lang w:val="zh-CN"/>
        </w:rPr>
        <w:t>年</w:t>
      </w:r>
      <w:r w:rsidRPr="00431611">
        <w:rPr>
          <w:rFonts w:ascii="楷体_GB2312" w:eastAsia="楷体_GB2312" w:hAnsiTheme="minorEastAsia" w:cs="仿宋_GB2312"/>
          <w:color w:val="000000"/>
          <w:kern w:val="0"/>
          <w:szCs w:val="21"/>
          <w:lang w:val="zh-CN"/>
        </w:rPr>
        <w:t>3</w:t>
      </w:r>
      <w:r w:rsidRPr="00431611">
        <w:rPr>
          <w:rFonts w:ascii="楷体_GB2312" w:eastAsia="楷体_GB2312" w:hAnsiTheme="minorEastAsia" w:cs="仿宋_GB2312" w:hint="eastAsia"/>
          <w:color w:val="000000"/>
          <w:kern w:val="0"/>
          <w:szCs w:val="21"/>
          <w:lang w:val="zh-CN"/>
        </w:rPr>
        <w:t>月</w:t>
      </w:r>
      <w:r w:rsidRPr="00431611">
        <w:rPr>
          <w:rFonts w:ascii="楷体_GB2312" w:eastAsia="楷体_GB2312" w:hAnsiTheme="minorEastAsia" w:cs="仿宋_GB2312"/>
          <w:color w:val="000000"/>
          <w:kern w:val="0"/>
          <w:szCs w:val="21"/>
          <w:lang w:val="zh-CN"/>
        </w:rPr>
        <w:t>27</w:t>
      </w:r>
      <w:r w:rsidRPr="00431611">
        <w:rPr>
          <w:rFonts w:ascii="楷体_GB2312" w:eastAsia="楷体_GB2312" w:hAnsiTheme="minorEastAsia" w:cs="仿宋_GB2312" w:hint="eastAsia"/>
          <w:color w:val="000000"/>
          <w:kern w:val="0"/>
          <w:szCs w:val="21"/>
          <w:lang w:val="zh-CN"/>
        </w:rPr>
        <w:t xml:space="preserve">日省十二届人大常委会第十八次会议批准　</w:t>
      </w:r>
      <w:r w:rsidRPr="00431611">
        <w:rPr>
          <w:rFonts w:ascii="楷体_GB2312" w:eastAsia="楷体_GB2312" w:hAnsiTheme="minorEastAsia" w:cs="仿宋_GB2312"/>
          <w:color w:val="000000"/>
          <w:kern w:val="0"/>
          <w:szCs w:val="21"/>
          <w:lang w:val="zh-CN"/>
        </w:rPr>
        <w:t>2015</w:t>
      </w:r>
      <w:r w:rsidRPr="00431611">
        <w:rPr>
          <w:rFonts w:ascii="楷体_GB2312" w:eastAsia="楷体_GB2312" w:hAnsiTheme="minorEastAsia" w:cs="仿宋_GB2312" w:hint="eastAsia"/>
          <w:color w:val="000000"/>
          <w:kern w:val="0"/>
          <w:szCs w:val="21"/>
          <w:lang w:val="zh-CN"/>
        </w:rPr>
        <w:t>年</w:t>
      </w:r>
      <w:r w:rsidRPr="00431611">
        <w:rPr>
          <w:rFonts w:ascii="楷体_GB2312" w:eastAsia="楷体_GB2312" w:hAnsiTheme="minorEastAsia" w:cs="仿宋_GB2312"/>
          <w:color w:val="000000"/>
          <w:kern w:val="0"/>
          <w:szCs w:val="21"/>
          <w:lang w:val="zh-CN"/>
        </w:rPr>
        <w:t>4</w:t>
      </w:r>
      <w:r w:rsidRPr="00431611">
        <w:rPr>
          <w:rFonts w:ascii="楷体_GB2312" w:eastAsia="楷体_GB2312" w:hAnsiTheme="minorEastAsia" w:cs="仿宋_GB2312" w:hint="eastAsia"/>
          <w:color w:val="000000"/>
          <w:kern w:val="0"/>
          <w:szCs w:val="21"/>
          <w:lang w:val="zh-CN"/>
        </w:rPr>
        <w:t>月</w:t>
      </w:r>
      <w:r w:rsidRPr="00431611">
        <w:rPr>
          <w:rFonts w:ascii="楷体_GB2312" w:eastAsia="楷体_GB2312" w:hAnsiTheme="minorEastAsia" w:cs="仿宋_GB2312"/>
          <w:color w:val="000000"/>
          <w:kern w:val="0"/>
          <w:szCs w:val="21"/>
          <w:lang w:val="zh-CN"/>
        </w:rPr>
        <w:t>13</w:t>
      </w:r>
      <w:r w:rsidRPr="00431611">
        <w:rPr>
          <w:rFonts w:ascii="楷体_GB2312" w:eastAsia="楷体_GB2312" w:hAnsiTheme="minorEastAsia" w:cs="仿宋_GB2312" w:hint="eastAsia"/>
          <w:color w:val="000000"/>
          <w:kern w:val="0"/>
          <w:szCs w:val="21"/>
          <w:lang w:val="zh-CN"/>
        </w:rPr>
        <w:t>日宁波市人民代表大会常务委员会公告第</w:t>
      </w:r>
      <w:r w:rsidRPr="00431611">
        <w:rPr>
          <w:rFonts w:ascii="楷体_GB2312" w:eastAsia="楷体_GB2312" w:hAnsiTheme="minorEastAsia" w:cs="仿宋_GB2312"/>
          <w:color w:val="000000"/>
          <w:kern w:val="0"/>
          <w:szCs w:val="21"/>
          <w:lang w:val="zh-CN"/>
        </w:rPr>
        <w:t>12</w:t>
      </w:r>
      <w:r w:rsidRPr="00431611">
        <w:rPr>
          <w:rFonts w:ascii="楷体_GB2312" w:eastAsia="楷体_GB2312" w:hAnsiTheme="minorEastAsia" w:cs="仿宋_GB2312" w:hint="eastAsia"/>
          <w:color w:val="000000"/>
          <w:kern w:val="0"/>
          <w:szCs w:val="21"/>
          <w:lang w:val="zh-CN"/>
        </w:rPr>
        <w:t>号公布　自</w:t>
      </w:r>
      <w:r w:rsidRPr="00431611">
        <w:rPr>
          <w:rFonts w:ascii="楷体_GB2312" w:eastAsia="楷体_GB2312" w:hAnsiTheme="minorEastAsia" w:cs="仿宋_GB2312"/>
          <w:color w:val="000000"/>
          <w:kern w:val="0"/>
          <w:szCs w:val="21"/>
          <w:lang w:val="zh-CN"/>
        </w:rPr>
        <w:t>2015</w:t>
      </w:r>
      <w:r w:rsidRPr="00431611">
        <w:rPr>
          <w:rFonts w:ascii="楷体_GB2312" w:eastAsia="楷体_GB2312" w:hAnsiTheme="minorEastAsia" w:cs="仿宋_GB2312" w:hint="eastAsia"/>
          <w:color w:val="000000"/>
          <w:kern w:val="0"/>
          <w:szCs w:val="21"/>
          <w:lang w:val="zh-CN"/>
        </w:rPr>
        <w:t>年</w:t>
      </w:r>
      <w:r w:rsidRPr="00431611">
        <w:rPr>
          <w:rFonts w:ascii="楷体_GB2312" w:eastAsia="楷体_GB2312" w:hAnsiTheme="minorEastAsia" w:cs="仿宋_GB2312"/>
          <w:color w:val="000000"/>
          <w:kern w:val="0"/>
          <w:szCs w:val="21"/>
          <w:lang w:val="zh-CN"/>
        </w:rPr>
        <w:t>5</w:t>
      </w:r>
      <w:r w:rsidRPr="00431611">
        <w:rPr>
          <w:rFonts w:ascii="楷体_GB2312" w:eastAsia="楷体_GB2312" w:hAnsiTheme="minorEastAsia" w:cs="仿宋_GB2312" w:hint="eastAsia"/>
          <w:color w:val="000000"/>
          <w:kern w:val="0"/>
          <w:szCs w:val="21"/>
          <w:lang w:val="zh-CN"/>
        </w:rPr>
        <w:t>月</w:t>
      </w:r>
      <w:r w:rsidRPr="00431611">
        <w:rPr>
          <w:rFonts w:ascii="楷体_GB2312" w:eastAsia="楷体_GB2312" w:hAnsiTheme="minorEastAsia" w:cs="仿宋_GB2312"/>
          <w:color w:val="000000"/>
          <w:kern w:val="0"/>
          <w:szCs w:val="21"/>
          <w:lang w:val="zh-CN"/>
        </w:rPr>
        <w:t>1</w:t>
      </w:r>
      <w:r w:rsidRPr="00431611">
        <w:rPr>
          <w:rFonts w:ascii="楷体_GB2312" w:eastAsia="楷体_GB2312" w:hAnsiTheme="minorEastAsia" w:cs="仿宋_GB2312" w:hint="eastAsia"/>
          <w:color w:val="000000"/>
          <w:kern w:val="0"/>
          <w:szCs w:val="21"/>
          <w:lang w:val="zh-CN"/>
        </w:rPr>
        <w:t>日起施行）</w:t>
      </w:r>
    </w:p>
    <w:p w:rsidR="00431611" w:rsidRDefault="00431611" w:rsidP="00431611">
      <w:pPr>
        <w:autoSpaceDE w:val="0"/>
        <w:autoSpaceDN w:val="0"/>
        <w:adjustRightInd w:val="0"/>
        <w:jc w:val="center"/>
        <w:rPr>
          <w:rFonts w:asciiTheme="minorEastAsia" w:hAnsiTheme="minorEastAsia" w:cs="仿宋_GB2312" w:hint="eastAsia"/>
          <w:b/>
          <w:bCs/>
          <w:color w:val="000000"/>
          <w:kern w:val="0"/>
          <w:szCs w:val="21"/>
          <w:lang w:val="zh-CN"/>
        </w:rPr>
      </w:pPr>
    </w:p>
    <w:p w:rsidR="00431611" w:rsidRPr="00273D01" w:rsidRDefault="00431611" w:rsidP="00431611">
      <w:pPr>
        <w:autoSpaceDE w:val="0"/>
        <w:autoSpaceDN w:val="0"/>
        <w:adjustRightInd w:val="0"/>
        <w:jc w:val="center"/>
        <w:rPr>
          <w:rFonts w:ascii="黑体" w:eastAsia="黑体" w:hAnsi="黑体" w:cs="仿宋_GB2312" w:hint="eastAsia"/>
          <w:color w:val="000000"/>
          <w:kern w:val="0"/>
          <w:szCs w:val="21"/>
          <w:lang w:val="zh-CN"/>
        </w:rPr>
      </w:pPr>
      <w:r w:rsidRPr="00273D01">
        <w:rPr>
          <w:rFonts w:ascii="黑体" w:eastAsia="黑体" w:hAnsi="黑体" w:cs="仿宋_GB2312" w:hint="eastAsia"/>
          <w:bCs/>
          <w:color w:val="000000"/>
          <w:kern w:val="0"/>
          <w:szCs w:val="21"/>
          <w:lang w:val="zh-CN"/>
        </w:rPr>
        <w:t>第一章</w:t>
      </w:r>
      <w:r w:rsidRPr="00273D01">
        <w:rPr>
          <w:rFonts w:ascii="黑体" w:eastAsia="黑体" w:hAnsi="黑体" w:cs="仿宋_GB2312" w:hint="eastAsia"/>
          <w:color w:val="000000"/>
          <w:kern w:val="0"/>
          <w:szCs w:val="21"/>
          <w:lang w:val="zh-CN"/>
        </w:rPr>
        <w:t xml:space="preserve">　总</w:t>
      </w:r>
      <w:r w:rsidRPr="00273D01">
        <w:rPr>
          <w:rFonts w:ascii="黑体" w:eastAsia="黑体" w:hAnsi="黑体" w:cs="仿宋_GB2312" w:hint="eastAsia"/>
          <w:color w:val="000000"/>
          <w:kern w:val="0"/>
          <w:szCs w:val="21"/>
          <w:lang w:val="zh-CN"/>
        </w:rPr>
        <w:t>则</w:t>
      </w:r>
    </w:p>
    <w:p w:rsidR="00431611" w:rsidRPr="001A34E2" w:rsidRDefault="00431611" w:rsidP="00431611">
      <w:pPr>
        <w:autoSpaceDE w:val="0"/>
        <w:autoSpaceDN w:val="0"/>
        <w:adjustRightInd w:val="0"/>
        <w:jc w:val="center"/>
        <w:rPr>
          <w:rFonts w:asciiTheme="minorEastAsia" w:hAnsiTheme="minorEastAsia" w:cs="仿宋_GB2312"/>
          <w:color w:val="000000"/>
          <w:kern w:val="0"/>
          <w:szCs w:val="21"/>
          <w:lang w:val="zh-CN"/>
        </w:rPr>
      </w:pP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第一条</w:t>
      </w:r>
      <w:r w:rsidRPr="001A34E2">
        <w:rPr>
          <w:rFonts w:asciiTheme="minorEastAsia" w:hAnsiTheme="minorEastAsia" w:cs="仿宋_GB2312" w:hint="eastAsia"/>
          <w:color w:val="000000"/>
          <w:kern w:val="0"/>
          <w:szCs w:val="21"/>
          <w:lang w:val="zh-CN"/>
        </w:rPr>
        <w:t xml:space="preserve">　为保障和促进宁波杭州湾新区经济社会发展，根据有关法律、法规，结合本市实际，制定本条例。</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第二条</w:t>
      </w:r>
      <w:r w:rsidRPr="001A34E2">
        <w:rPr>
          <w:rFonts w:asciiTheme="minorEastAsia" w:hAnsiTheme="minorEastAsia" w:cs="仿宋_GB2312" w:hint="eastAsia"/>
          <w:color w:val="000000"/>
          <w:kern w:val="0"/>
          <w:szCs w:val="21"/>
          <w:lang w:val="zh-CN"/>
        </w:rPr>
        <w:t xml:space="preserve">　宁波杭州湾新区（以下简称新区）内相关开发、建设、经营和管理活动，适用本条例。</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第三条</w:t>
      </w:r>
      <w:r w:rsidRPr="001A34E2">
        <w:rPr>
          <w:rFonts w:asciiTheme="minorEastAsia" w:hAnsiTheme="minorEastAsia" w:cs="仿宋_GB2312" w:hint="eastAsia"/>
          <w:color w:val="000000"/>
          <w:kern w:val="0"/>
          <w:szCs w:val="21"/>
          <w:lang w:val="zh-CN"/>
        </w:rPr>
        <w:t xml:space="preserve">　新区的开发建设应当坚持改革创新、先行先试、生态环保、宜</w:t>
      </w:r>
      <w:proofErr w:type="gramStart"/>
      <w:r w:rsidRPr="001A34E2">
        <w:rPr>
          <w:rFonts w:asciiTheme="minorEastAsia" w:hAnsiTheme="minorEastAsia" w:cs="仿宋_GB2312" w:hint="eastAsia"/>
          <w:color w:val="000000"/>
          <w:kern w:val="0"/>
          <w:szCs w:val="21"/>
          <w:lang w:val="zh-CN"/>
        </w:rPr>
        <w:t>居宜业</w:t>
      </w:r>
      <w:proofErr w:type="gramEnd"/>
      <w:r w:rsidRPr="001A34E2">
        <w:rPr>
          <w:rFonts w:asciiTheme="minorEastAsia" w:hAnsiTheme="minorEastAsia" w:cs="仿宋_GB2312" w:hint="eastAsia"/>
          <w:color w:val="000000"/>
          <w:kern w:val="0"/>
          <w:szCs w:val="21"/>
          <w:lang w:val="zh-CN"/>
        </w:rPr>
        <w:t>、科学发展、融合发展的原则，坚持高起点规划和建设，立足新型工业化与新型城市化联动发展，逐步建设成为以现代产业为基础的经济社会与生态协调发展的国际化新城区。</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第四条</w:t>
      </w:r>
      <w:r w:rsidRPr="001A34E2">
        <w:rPr>
          <w:rFonts w:asciiTheme="minorEastAsia" w:hAnsiTheme="minorEastAsia" w:cs="仿宋_GB2312" w:hint="eastAsia"/>
          <w:color w:val="000000"/>
          <w:kern w:val="0"/>
          <w:szCs w:val="21"/>
          <w:lang w:val="zh-CN"/>
        </w:rPr>
        <w:t xml:space="preserve">　宁波杭州湾新区开发建设管理委员会（以下简称新区管委会）是宁波市人民政府的派出机构，负责新区内的开发、建设和管理工作。</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在保持慈溪市行政区划不变、司法管辖不变、汇总统计口径不变的前提下，新区管委会在其管理范围内行使宁波市人民政府授予的相关市级经济管理权限和相当于县级社会行政管理权限。</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新区管委会所属的行政管理职能机构具体负责新区的经济和社会行政管理事务。</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第五条</w:t>
      </w:r>
      <w:r w:rsidRPr="001A34E2">
        <w:rPr>
          <w:rFonts w:asciiTheme="minorEastAsia" w:hAnsiTheme="minorEastAsia" w:cs="仿宋_GB2312" w:hint="eastAsia"/>
          <w:color w:val="000000"/>
          <w:kern w:val="0"/>
          <w:szCs w:val="21"/>
          <w:lang w:val="zh-CN"/>
        </w:rPr>
        <w:t xml:space="preserve">　新区管委会主要履行下列职责：</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（一）贯彻实施有关法律、法规、规章和政策；</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（二）组织编制新区城市总体规划、详细规划和专项规划，经宁波市人民政府批准后组织实施。新区城市总体规划应与慈溪市</w:t>
      </w:r>
      <w:proofErr w:type="gramStart"/>
      <w:r w:rsidRPr="001A34E2">
        <w:rPr>
          <w:rFonts w:asciiTheme="minorEastAsia" w:hAnsiTheme="minorEastAsia" w:cs="仿宋_GB2312" w:hint="eastAsia"/>
          <w:color w:val="000000"/>
          <w:kern w:val="0"/>
          <w:szCs w:val="21"/>
          <w:lang w:val="zh-CN"/>
        </w:rPr>
        <w:t>市</w:t>
      </w:r>
      <w:proofErr w:type="gramEnd"/>
      <w:r w:rsidRPr="001A34E2">
        <w:rPr>
          <w:rFonts w:asciiTheme="minorEastAsia" w:hAnsiTheme="minorEastAsia" w:cs="仿宋_GB2312" w:hint="eastAsia"/>
          <w:color w:val="000000"/>
          <w:kern w:val="0"/>
          <w:szCs w:val="21"/>
          <w:lang w:val="zh-CN"/>
        </w:rPr>
        <w:t>域总体规划相衔接；</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（三）按照慈溪市土地利用总体规划，依法对土地利用实施管理；</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（四）按照审批权限，审批、核准投资项目；</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（五）负责新区内的经济建设、城市管理和社会事务等方面工作；</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（六）检查、监督、协调有关部门设在新区的分支机构或者派出机构的工作，协调海关、出入境检验检疫及供水、供电、供热、供气、通信、金融等单位的工作；</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（七）承办宁波市人民政府交办的其他事项。</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新区管理范围内的经济和社会行政管理事务，宁波市人民政府另有规定的，按照其规定执行。</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第六条</w:t>
      </w:r>
      <w:r w:rsidRPr="001A34E2">
        <w:rPr>
          <w:rFonts w:asciiTheme="minorEastAsia" w:hAnsiTheme="minorEastAsia" w:cs="仿宋_GB2312" w:hint="eastAsia"/>
          <w:color w:val="000000"/>
          <w:kern w:val="0"/>
          <w:szCs w:val="21"/>
          <w:lang w:val="zh-CN"/>
        </w:rPr>
        <w:t xml:space="preserve">　新区管委会所属行政管理职能机构，实施有关法律、</w:t>
      </w:r>
      <w:r w:rsidRPr="001A34E2">
        <w:rPr>
          <w:rFonts w:asciiTheme="minorEastAsia" w:hAnsiTheme="minorEastAsia" w:cs="仿宋_GB2312" w:hint="eastAsia"/>
          <w:color w:val="000000"/>
          <w:kern w:val="0"/>
          <w:szCs w:val="21"/>
          <w:lang w:val="zh-CN"/>
        </w:rPr>
        <w:lastRenderedPageBreak/>
        <w:t>法规和规章设定的行政执法权。</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按照法律、法规、规章和省人民政府有关规定，慈溪市城市管理行政执法部门在新区设置的派出机构，以慈溪市城市管理行政执法部门的名义，行使城市管理相对集中行政处罚权。</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宁波市、慈溪市行政机关和法律、法规授权组织在新区设置的派出机构，以宁波市、慈溪市行政机关和法律、法规授权组织的名义行使相关行政执法权。</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第七条</w:t>
      </w:r>
      <w:r w:rsidRPr="001A34E2">
        <w:rPr>
          <w:rFonts w:asciiTheme="minorEastAsia" w:hAnsiTheme="minorEastAsia" w:cs="仿宋_GB2312" w:hint="eastAsia"/>
          <w:color w:val="000000"/>
          <w:kern w:val="0"/>
          <w:szCs w:val="21"/>
          <w:lang w:val="zh-CN"/>
        </w:rPr>
        <w:t xml:space="preserve">　宁波市、慈溪市行政机关和法律、法规授权组织在新区设立的派出机构，符合条件的，应当按照精简、效能的原则，与新区管委会行政管理职能机构合署办公。</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第八条</w:t>
      </w:r>
      <w:r w:rsidRPr="001A34E2">
        <w:rPr>
          <w:rFonts w:asciiTheme="minorEastAsia" w:hAnsiTheme="minorEastAsia" w:cs="仿宋_GB2312" w:hint="eastAsia"/>
          <w:color w:val="000000"/>
          <w:kern w:val="0"/>
          <w:szCs w:val="21"/>
          <w:lang w:val="zh-CN"/>
        </w:rPr>
        <w:t xml:space="preserve">　新区和慈溪市应当建立定期沟通、协商工作机制，相互支持、相互促进、共享资源，加强产业、城市统筹发展和重点基础设施共建共享，共同维护公共利益和社会稳定。</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第九条</w:t>
      </w:r>
      <w:r w:rsidRPr="001A34E2">
        <w:rPr>
          <w:rFonts w:asciiTheme="minorEastAsia" w:hAnsiTheme="minorEastAsia" w:cs="仿宋_GB2312" w:hint="eastAsia"/>
          <w:color w:val="000000"/>
          <w:kern w:val="0"/>
          <w:szCs w:val="21"/>
          <w:lang w:val="zh-CN"/>
        </w:rPr>
        <w:t xml:space="preserve">　新区管委会行使相当于县级统计报送权限，按照统计调查制度的规定及时向慈溪市人民政府报送其组织实施统计调查取得的有关资料。</w:t>
      </w:r>
    </w:p>
    <w:p w:rsidR="00C2205E" w:rsidRDefault="00C2205E" w:rsidP="00431611">
      <w:pPr>
        <w:autoSpaceDE w:val="0"/>
        <w:autoSpaceDN w:val="0"/>
        <w:adjustRightInd w:val="0"/>
        <w:jc w:val="center"/>
        <w:rPr>
          <w:rFonts w:asciiTheme="minorEastAsia" w:hAnsiTheme="minorEastAsia" w:cs="仿宋_GB2312" w:hint="eastAsia"/>
          <w:b/>
          <w:bCs/>
          <w:color w:val="000000"/>
          <w:kern w:val="0"/>
          <w:szCs w:val="21"/>
          <w:lang w:val="zh-CN"/>
        </w:rPr>
      </w:pPr>
    </w:p>
    <w:p w:rsidR="00431611" w:rsidRPr="00C2205E" w:rsidRDefault="00431611" w:rsidP="00431611">
      <w:pPr>
        <w:autoSpaceDE w:val="0"/>
        <w:autoSpaceDN w:val="0"/>
        <w:adjustRightInd w:val="0"/>
        <w:jc w:val="center"/>
        <w:rPr>
          <w:rFonts w:ascii="黑体" w:eastAsia="黑体" w:hAnsi="黑体" w:cs="仿宋_GB2312" w:hint="eastAsia"/>
          <w:color w:val="000000"/>
          <w:kern w:val="0"/>
          <w:szCs w:val="21"/>
          <w:lang w:val="zh-CN"/>
        </w:rPr>
      </w:pPr>
      <w:r w:rsidRPr="00C2205E">
        <w:rPr>
          <w:rFonts w:ascii="黑体" w:eastAsia="黑体" w:hAnsi="黑体" w:cs="仿宋_GB2312" w:hint="eastAsia"/>
          <w:bCs/>
          <w:color w:val="000000"/>
          <w:kern w:val="0"/>
          <w:szCs w:val="21"/>
          <w:lang w:val="zh-CN"/>
        </w:rPr>
        <w:t>第二章</w:t>
      </w:r>
      <w:r w:rsidRPr="00C2205E">
        <w:rPr>
          <w:rFonts w:ascii="黑体" w:eastAsia="黑体" w:hAnsi="黑体" w:cs="仿宋_GB2312" w:hint="eastAsia"/>
          <w:color w:val="000000"/>
          <w:kern w:val="0"/>
          <w:szCs w:val="21"/>
          <w:lang w:val="zh-CN"/>
        </w:rPr>
        <w:t xml:space="preserve">　规划建设和土地利用</w:t>
      </w:r>
    </w:p>
    <w:p w:rsidR="00C2205E" w:rsidRPr="001A34E2" w:rsidRDefault="00C2205E" w:rsidP="00431611">
      <w:pPr>
        <w:autoSpaceDE w:val="0"/>
        <w:autoSpaceDN w:val="0"/>
        <w:adjustRightInd w:val="0"/>
        <w:jc w:val="center"/>
        <w:rPr>
          <w:rFonts w:asciiTheme="minorEastAsia" w:hAnsiTheme="minorEastAsia" w:cs="仿宋_GB2312"/>
          <w:color w:val="000000"/>
          <w:kern w:val="0"/>
          <w:szCs w:val="21"/>
          <w:lang w:val="zh-CN"/>
        </w:rPr>
      </w:pP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第十条</w:t>
      </w:r>
      <w:r w:rsidRPr="001A34E2">
        <w:rPr>
          <w:rFonts w:asciiTheme="minorEastAsia" w:hAnsiTheme="minorEastAsia" w:cs="仿宋_GB2312" w:hint="eastAsia"/>
          <w:color w:val="000000"/>
          <w:kern w:val="0"/>
          <w:szCs w:val="21"/>
          <w:lang w:val="zh-CN"/>
        </w:rPr>
        <w:t xml:space="preserve">　新区管委会应当按照城乡规划，结合服务当地产业和居民、带动新区城市发展要求，推进城市规划和建设。</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第十一条</w:t>
      </w:r>
      <w:r w:rsidRPr="001A34E2">
        <w:rPr>
          <w:rFonts w:asciiTheme="minorEastAsia" w:hAnsiTheme="minorEastAsia" w:cs="仿宋_GB2312" w:hint="eastAsia"/>
          <w:color w:val="000000"/>
          <w:kern w:val="0"/>
          <w:szCs w:val="21"/>
          <w:lang w:val="zh-CN"/>
        </w:rPr>
        <w:t xml:space="preserve">　新区管委会应当按照法律、法规规定，在产业发</w:t>
      </w:r>
      <w:r w:rsidRPr="001A34E2">
        <w:rPr>
          <w:rFonts w:asciiTheme="minorEastAsia" w:hAnsiTheme="minorEastAsia" w:cs="仿宋_GB2312" w:hint="eastAsia"/>
          <w:color w:val="000000"/>
          <w:kern w:val="0"/>
          <w:szCs w:val="21"/>
          <w:lang w:val="zh-CN"/>
        </w:rPr>
        <w:lastRenderedPageBreak/>
        <w:t>展和城市开发中保障生态建设用地，划定生态保护红线，加强湿地生态系统保护，合理利用湿地资源。</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新区的规划及开发建设应当依法实施环境影响评价。</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第十二条</w:t>
      </w:r>
      <w:r w:rsidRPr="001A34E2">
        <w:rPr>
          <w:rFonts w:asciiTheme="minorEastAsia" w:hAnsiTheme="minorEastAsia" w:cs="仿宋_GB2312" w:hint="eastAsia"/>
          <w:color w:val="000000"/>
          <w:kern w:val="0"/>
          <w:szCs w:val="21"/>
          <w:lang w:val="zh-CN"/>
        </w:rPr>
        <w:t xml:space="preserve">　新区管委会应当按照国家、省、市有关法律、法规的规定，做好征收集体所有土地房屋补偿管理工作。</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新区土地管理机构具体负责征收集体所有土地房屋补偿管理和监督工作。</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第十三条</w:t>
      </w:r>
      <w:r w:rsidRPr="001A34E2">
        <w:rPr>
          <w:rFonts w:asciiTheme="minorEastAsia" w:hAnsiTheme="minorEastAsia" w:cs="仿宋_GB2312" w:hint="eastAsia"/>
          <w:color w:val="000000"/>
          <w:kern w:val="0"/>
          <w:szCs w:val="21"/>
          <w:lang w:val="zh-CN"/>
        </w:rPr>
        <w:t xml:space="preserve">　新区的建设活动确需征收国有土地上房屋的，由慈溪市人民政府依法</w:t>
      </w:r>
      <w:proofErr w:type="gramStart"/>
      <w:r w:rsidRPr="001A34E2">
        <w:rPr>
          <w:rFonts w:asciiTheme="minorEastAsia" w:hAnsiTheme="minorEastAsia" w:cs="仿宋_GB2312" w:hint="eastAsia"/>
          <w:color w:val="000000"/>
          <w:kern w:val="0"/>
          <w:szCs w:val="21"/>
          <w:lang w:val="zh-CN"/>
        </w:rPr>
        <w:t>作出</w:t>
      </w:r>
      <w:proofErr w:type="gramEnd"/>
      <w:r w:rsidRPr="001A34E2">
        <w:rPr>
          <w:rFonts w:asciiTheme="minorEastAsia" w:hAnsiTheme="minorEastAsia" w:cs="仿宋_GB2312" w:hint="eastAsia"/>
          <w:color w:val="000000"/>
          <w:kern w:val="0"/>
          <w:szCs w:val="21"/>
          <w:lang w:val="zh-CN"/>
        </w:rPr>
        <w:t>房屋征收决定。</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新区管委会应当确定房屋征收实施单位，受慈溪市房屋征收部门委托，负责国有土地上房屋征收和补偿的具体工作。</w:t>
      </w:r>
    </w:p>
    <w:p w:rsidR="004F678D" w:rsidRDefault="004F678D" w:rsidP="00431611">
      <w:pPr>
        <w:autoSpaceDE w:val="0"/>
        <w:autoSpaceDN w:val="0"/>
        <w:adjustRightInd w:val="0"/>
        <w:jc w:val="center"/>
        <w:rPr>
          <w:rFonts w:asciiTheme="minorEastAsia" w:hAnsiTheme="minorEastAsia" w:cs="仿宋_GB2312" w:hint="eastAsia"/>
          <w:b/>
          <w:bCs/>
          <w:color w:val="000000"/>
          <w:kern w:val="0"/>
          <w:szCs w:val="21"/>
          <w:lang w:val="zh-CN"/>
        </w:rPr>
      </w:pPr>
    </w:p>
    <w:p w:rsidR="00431611" w:rsidRPr="004F678D" w:rsidRDefault="00431611" w:rsidP="00431611">
      <w:pPr>
        <w:autoSpaceDE w:val="0"/>
        <w:autoSpaceDN w:val="0"/>
        <w:adjustRightInd w:val="0"/>
        <w:jc w:val="center"/>
        <w:rPr>
          <w:rFonts w:ascii="黑体" w:eastAsia="黑体" w:hAnsi="黑体" w:cs="仿宋_GB2312" w:hint="eastAsia"/>
          <w:color w:val="000000"/>
          <w:kern w:val="0"/>
          <w:szCs w:val="21"/>
          <w:lang w:val="zh-CN"/>
        </w:rPr>
      </w:pPr>
      <w:r w:rsidRPr="004F678D">
        <w:rPr>
          <w:rFonts w:ascii="黑体" w:eastAsia="黑体" w:hAnsi="黑体" w:cs="仿宋_GB2312" w:hint="eastAsia"/>
          <w:bCs/>
          <w:color w:val="000000"/>
          <w:kern w:val="0"/>
          <w:szCs w:val="21"/>
          <w:lang w:val="zh-CN"/>
        </w:rPr>
        <w:t>第三章</w:t>
      </w:r>
      <w:r w:rsidRPr="004F678D">
        <w:rPr>
          <w:rFonts w:ascii="黑体" w:eastAsia="黑体" w:hAnsi="黑体" w:cs="仿宋_GB2312" w:hint="eastAsia"/>
          <w:color w:val="000000"/>
          <w:kern w:val="0"/>
          <w:szCs w:val="21"/>
          <w:lang w:val="zh-CN"/>
        </w:rPr>
        <w:t xml:space="preserve">　产业促进和保障</w:t>
      </w:r>
    </w:p>
    <w:p w:rsidR="004F678D" w:rsidRPr="001A34E2" w:rsidRDefault="004F678D" w:rsidP="00431611">
      <w:pPr>
        <w:autoSpaceDE w:val="0"/>
        <w:autoSpaceDN w:val="0"/>
        <w:adjustRightInd w:val="0"/>
        <w:jc w:val="center"/>
        <w:rPr>
          <w:rFonts w:asciiTheme="minorEastAsia" w:hAnsiTheme="minorEastAsia" w:cs="仿宋_GB2312"/>
          <w:color w:val="000000"/>
          <w:kern w:val="0"/>
          <w:szCs w:val="21"/>
          <w:lang w:val="zh-CN"/>
        </w:rPr>
      </w:pP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第十四条</w:t>
      </w:r>
      <w:r w:rsidRPr="001A34E2">
        <w:rPr>
          <w:rFonts w:asciiTheme="minorEastAsia" w:hAnsiTheme="minorEastAsia" w:cs="仿宋_GB2312" w:hint="eastAsia"/>
          <w:color w:val="000000"/>
          <w:kern w:val="0"/>
          <w:szCs w:val="21"/>
          <w:lang w:val="zh-CN"/>
        </w:rPr>
        <w:t xml:space="preserve">　新区管委会应当按照国家产业结构调整指导目录的规定，明确新区产业政策导向、制定产业扶持政策，设立产业发展资金，对符合国家和省、市转型升级导向的战略性新兴产业给予重点支持。</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第十五条</w:t>
      </w:r>
      <w:r w:rsidRPr="001A34E2">
        <w:rPr>
          <w:rFonts w:asciiTheme="minorEastAsia" w:hAnsiTheme="minorEastAsia" w:cs="仿宋_GB2312" w:hint="eastAsia"/>
          <w:color w:val="000000"/>
          <w:kern w:val="0"/>
          <w:szCs w:val="21"/>
          <w:lang w:val="zh-CN"/>
        </w:rPr>
        <w:t xml:space="preserve">　新区管委会应当按照产业政策导向，执行国家、省有关产业政策确定项目的产业准入标准。</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第十六条</w:t>
      </w:r>
      <w:r w:rsidRPr="001A34E2">
        <w:rPr>
          <w:rFonts w:asciiTheme="minorEastAsia" w:hAnsiTheme="minorEastAsia" w:cs="仿宋_GB2312" w:hint="eastAsia"/>
          <w:color w:val="000000"/>
          <w:kern w:val="0"/>
          <w:szCs w:val="21"/>
          <w:lang w:val="zh-CN"/>
        </w:rPr>
        <w:t xml:space="preserve">　新区应当培育科技创新服务体系，支持研发设计、信用、法律、保险、知识产权、信息咨询、人才服务、软件和信</w:t>
      </w:r>
      <w:r w:rsidRPr="001A34E2">
        <w:rPr>
          <w:rFonts w:asciiTheme="minorEastAsia" w:hAnsiTheme="minorEastAsia" w:cs="仿宋_GB2312" w:hint="eastAsia"/>
          <w:color w:val="000000"/>
          <w:kern w:val="0"/>
          <w:szCs w:val="21"/>
          <w:lang w:val="zh-CN"/>
        </w:rPr>
        <w:lastRenderedPageBreak/>
        <w:t>息技术、资产评估、审计、会计、国际标准认证等服务组织在新区建立机构和开展业务。</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第十七条</w:t>
      </w:r>
      <w:r w:rsidRPr="001A34E2">
        <w:rPr>
          <w:rFonts w:asciiTheme="minorEastAsia" w:hAnsiTheme="minorEastAsia" w:cs="仿宋_GB2312" w:hint="eastAsia"/>
          <w:color w:val="000000"/>
          <w:kern w:val="0"/>
          <w:szCs w:val="21"/>
          <w:lang w:val="zh-CN"/>
        </w:rPr>
        <w:t xml:space="preserve">　新区管委会应当培育或者引进国内外科研院所、科技园、创业园等创新载体，引进创业投资基金、风险投资等资本，促进人才、技术等创新要素的集聚，建立与产业紧密结合的高端创新创业基地。</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第十八条</w:t>
      </w:r>
      <w:r w:rsidRPr="001A34E2">
        <w:rPr>
          <w:rFonts w:asciiTheme="minorEastAsia" w:hAnsiTheme="minorEastAsia" w:cs="仿宋_GB2312" w:hint="eastAsia"/>
          <w:color w:val="000000"/>
          <w:kern w:val="0"/>
          <w:szCs w:val="21"/>
          <w:lang w:val="zh-CN"/>
        </w:rPr>
        <w:t xml:space="preserve">　新区财政收入地方所得部分和土地出让收入按照宁波市财政分配体制有关规定由宁波市级财政返还新区；新区与慈溪市财政分成比例，由新区管委会和慈溪市人民政府协商确定。</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第十九条</w:t>
      </w:r>
      <w:r w:rsidRPr="001A34E2">
        <w:rPr>
          <w:rFonts w:asciiTheme="minorEastAsia" w:hAnsiTheme="minorEastAsia" w:cs="仿宋_GB2312" w:hint="eastAsia"/>
          <w:color w:val="000000"/>
          <w:kern w:val="0"/>
          <w:szCs w:val="21"/>
          <w:lang w:val="zh-CN"/>
        </w:rPr>
        <w:t xml:space="preserve">　新区鼓励引导各类社会资本参与开发建设，建立新型的多元化、可持续的投融资体制。</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第二十条</w:t>
      </w:r>
      <w:r w:rsidRPr="001A34E2">
        <w:rPr>
          <w:rFonts w:asciiTheme="minorEastAsia" w:hAnsiTheme="minorEastAsia" w:cs="仿宋_GB2312" w:hint="eastAsia"/>
          <w:color w:val="000000"/>
          <w:kern w:val="0"/>
          <w:szCs w:val="21"/>
          <w:lang w:val="zh-CN"/>
        </w:rPr>
        <w:t xml:space="preserve">　新区管委会依照法律、法规的规定，结合开发建设实际需求，制定和完善符合创新要求的公共资源交易体系。</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第二十一条</w:t>
      </w:r>
      <w:r w:rsidRPr="001A34E2">
        <w:rPr>
          <w:rFonts w:asciiTheme="minorEastAsia" w:hAnsiTheme="minorEastAsia" w:cs="仿宋_GB2312" w:hint="eastAsia"/>
          <w:color w:val="000000"/>
          <w:kern w:val="0"/>
          <w:szCs w:val="21"/>
          <w:lang w:val="zh-CN"/>
        </w:rPr>
        <w:t xml:space="preserve">　新区应当实行行政审批事项统一办理或者联合办理、集中办理，创新行政审批方式。</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第二十二条</w:t>
      </w:r>
      <w:r w:rsidRPr="001A34E2">
        <w:rPr>
          <w:rFonts w:asciiTheme="minorEastAsia" w:hAnsiTheme="minorEastAsia" w:cs="仿宋_GB2312" w:hint="eastAsia"/>
          <w:color w:val="000000"/>
          <w:kern w:val="0"/>
          <w:szCs w:val="21"/>
          <w:lang w:val="zh-CN"/>
        </w:rPr>
        <w:t xml:space="preserve">　新区应当按照宁波市信息化总体规划和智慧城市发展部署的要求，以信息资源开发利用为核心，以现代信息技术为依托，建设国际先进水准的信息化基础设施，推进数字技术在行政管理、企业经营、公共服务、社区建设等领域的应用。</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第二十三条</w:t>
      </w:r>
      <w:r w:rsidRPr="001A34E2">
        <w:rPr>
          <w:rFonts w:asciiTheme="minorEastAsia" w:hAnsiTheme="minorEastAsia" w:cs="仿宋_GB2312" w:hint="eastAsia"/>
          <w:color w:val="000000"/>
          <w:kern w:val="0"/>
          <w:szCs w:val="21"/>
          <w:lang w:val="zh-CN"/>
        </w:rPr>
        <w:t xml:space="preserve">　新区应当建设政府信息资源共享平台，推进有关信息资源的整合与共享，依法公开政府信息。</w:t>
      </w:r>
    </w:p>
    <w:p w:rsidR="00165BE9" w:rsidRDefault="00165BE9" w:rsidP="00431611">
      <w:pPr>
        <w:autoSpaceDE w:val="0"/>
        <w:autoSpaceDN w:val="0"/>
        <w:adjustRightInd w:val="0"/>
        <w:jc w:val="center"/>
        <w:rPr>
          <w:rFonts w:asciiTheme="minorEastAsia" w:hAnsiTheme="minorEastAsia" w:cs="仿宋_GB2312" w:hint="eastAsia"/>
          <w:b/>
          <w:bCs/>
          <w:color w:val="000000"/>
          <w:kern w:val="0"/>
          <w:szCs w:val="21"/>
          <w:lang w:val="zh-CN"/>
        </w:rPr>
      </w:pPr>
    </w:p>
    <w:p w:rsidR="00431611" w:rsidRPr="00165BE9" w:rsidRDefault="00431611" w:rsidP="00431611">
      <w:pPr>
        <w:autoSpaceDE w:val="0"/>
        <w:autoSpaceDN w:val="0"/>
        <w:adjustRightInd w:val="0"/>
        <w:jc w:val="center"/>
        <w:rPr>
          <w:rFonts w:ascii="黑体" w:eastAsia="黑体" w:hAnsi="黑体" w:cs="仿宋_GB2312" w:hint="eastAsia"/>
          <w:color w:val="000000"/>
          <w:kern w:val="0"/>
          <w:szCs w:val="21"/>
          <w:lang w:val="zh-CN"/>
        </w:rPr>
      </w:pPr>
      <w:r w:rsidRPr="00165BE9">
        <w:rPr>
          <w:rFonts w:ascii="黑体" w:eastAsia="黑体" w:hAnsi="黑体" w:cs="仿宋_GB2312" w:hint="eastAsia"/>
          <w:bCs/>
          <w:color w:val="000000"/>
          <w:kern w:val="0"/>
          <w:szCs w:val="21"/>
          <w:lang w:val="zh-CN"/>
        </w:rPr>
        <w:lastRenderedPageBreak/>
        <w:t>第四章</w:t>
      </w:r>
      <w:r w:rsidRPr="00165BE9">
        <w:rPr>
          <w:rFonts w:ascii="黑体" w:eastAsia="黑体" w:hAnsi="黑体" w:cs="仿宋_GB2312" w:hint="eastAsia"/>
          <w:color w:val="000000"/>
          <w:kern w:val="0"/>
          <w:szCs w:val="21"/>
          <w:lang w:val="zh-CN"/>
        </w:rPr>
        <w:t xml:space="preserve">　社会治理</w:t>
      </w:r>
    </w:p>
    <w:p w:rsidR="00165BE9" w:rsidRPr="001A34E2" w:rsidRDefault="00165BE9" w:rsidP="00431611">
      <w:pPr>
        <w:autoSpaceDE w:val="0"/>
        <w:autoSpaceDN w:val="0"/>
        <w:adjustRightInd w:val="0"/>
        <w:jc w:val="center"/>
        <w:rPr>
          <w:rFonts w:asciiTheme="minorEastAsia" w:hAnsiTheme="minorEastAsia" w:cs="仿宋_GB2312"/>
          <w:color w:val="000000"/>
          <w:kern w:val="0"/>
          <w:szCs w:val="21"/>
          <w:lang w:val="zh-CN"/>
        </w:rPr>
      </w:pP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第二十四条</w:t>
      </w:r>
      <w:r w:rsidRPr="001A34E2">
        <w:rPr>
          <w:rFonts w:asciiTheme="minorEastAsia" w:hAnsiTheme="minorEastAsia" w:cs="仿宋_GB2312" w:hint="eastAsia"/>
          <w:color w:val="000000"/>
          <w:kern w:val="0"/>
          <w:szCs w:val="21"/>
          <w:lang w:val="zh-CN"/>
        </w:rPr>
        <w:t xml:space="preserve">　新区应当探索建立以人为本、协商民主、多元参与的公共事务治理机制，促进公共事务的有效治理。</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新区应当创新社会治理模式，推进社区建设，发展社会组织，鼓励社会组织在提供公共服务、反映利益诉求、增强社会活力、促进社会和谐有序发展等方面发挥作用。</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第二十五条</w:t>
      </w:r>
      <w:r w:rsidRPr="001A34E2">
        <w:rPr>
          <w:rFonts w:asciiTheme="minorEastAsia" w:hAnsiTheme="minorEastAsia" w:cs="仿宋_GB2312" w:hint="eastAsia"/>
          <w:color w:val="000000"/>
          <w:kern w:val="0"/>
          <w:szCs w:val="21"/>
          <w:lang w:val="zh-CN"/>
        </w:rPr>
        <w:t xml:space="preserve">　新区可以在户籍、农村住房、创业、就业、购买公共服务等领域进行制度创新。</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第二十六条</w:t>
      </w:r>
      <w:r w:rsidRPr="001A34E2">
        <w:rPr>
          <w:rFonts w:asciiTheme="minorEastAsia" w:hAnsiTheme="minorEastAsia" w:cs="仿宋_GB2312" w:hint="eastAsia"/>
          <w:color w:val="000000"/>
          <w:kern w:val="0"/>
          <w:szCs w:val="21"/>
          <w:lang w:val="zh-CN"/>
        </w:rPr>
        <w:t xml:space="preserve">　新区管委会应当通过资金投入和政策引导，完善城市生活服务功能，提供优质的教育、卫生、文化、体育等公共服务。</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第二十七条</w:t>
      </w:r>
      <w:r w:rsidRPr="001A34E2">
        <w:rPr>
          <w:rFonts w:asciiTheme="minorEastAsia" w:hAnsiTheme="minorEastAsia" w:cs="仿宋_GB2312" w:hint="eastAsia"/>
          <w:color w:val="000000"/>
          <w:kern w:val="0"/>
          <w:szCs w:val="21"/>
          <w:lang w:val="zh-CN"/>
        </w:rPr>
        <w:t xml:space="preserve">　新区应当推动各类社会组织规范、健康、有序发展，逐步建立与新区地位和作用相适应的社会组织发展体系，逐步实现社会组织自我管理、自主发展。</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第二十八条</w:t>
      </w:r>
      <w:r w:rsidRPr="001A34E2">
        <w:rPr>
          <w:rFonts w:asciiTheme="minorEastAsia" w:hAnsiTheme="minorEastAsia" w:cs="仿宋_GB2312" w:hint="eastAsia"/>
          <w:color w:val="000000"/>
          <w:kern w:val="0"/>
          <w:szCs w:val="21"/>
          <w:lang w:val="zh-CN"/>
        </w:rPr>
        <w:t xml:space="preserve">　新区应当推动建立公共财政对社会组织资助和激励机制，鼓励和支持社会组织从事公益活动和提供基层的社会服务。</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第二十九条</w:t>
      </w:r>
      <w:r w:rsidRPr="001A34E2">
        <w:rPr>
          <w:rFonts w:asciiTheme="minorEastAsia" w:hAnsiTheme="minorEastAsia" w:cs="仿宋_GB2312" w:hint="eastAsia"/>
          <w:color w:val="000000"/>
          <w:kern w:val="0"/>
          <w:szCs w:val="21"/>
          <w:lang w:val="zh-CN"/>
        </w:rPr>
        <w:t xml:space="preserve">　新区管委会应当全面梳理和分解行政管理职能机构承担的职能，将其承担的事务性、服务性等职能依法转移给相关社会组织承接，为社会组织发展拓展空间。</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新区应当建立社会工作者职业水平评价制度、人才登记服务</w:t>
      </w:r>
      <w:r w:rsidRPr="001A34E2">
        <w:rPr>
          <w:rFonts w:asciiTheme="minorEastAsia" w:hAnsiTheme="minorEastAsia" w:cs="仿宋_GB2312" w:hint="eastAsia"/>
          <w:color w:val="000000"/>
          <w:kern w:val="0"/>
          <w:szCs w:val="21"/>
          <w:lang w:val="zh-CN"/>
        </w:rPr>
        <w:lastRenderedPageBreak/>
        <w:t>和保护制度以及考核评估制度，引导社会工作者以及社会组织专业化发展。</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新区管委会应当通过补助社会组织开发就业岗位，加大资助社会团体、民办非企业单位聘用社会工作</w:t>
      </w:r>
      <w:proofErr w:type="gramStart"/>
      <w:r w:rsidRPr="001A34E2">
        <w:rPr>
          <w:rFonts w:asciiTheme="minorEastAsia" w:hAnsiTheme="minorEastAsia" w:cs="仿宋_GB2312" w:hint="eastAsia"/>
          <w:color w:val="000000"/>
          <w:kern w:val="0"/>
          <w:szCs w:val="21"/>
          <w:lang w:val="zh-CN"/>
        </w:rPr>
        <w:t>者力度</w:t>
      </w:r>
      <w:proofErr w:type="gramEnd"/>
      <w:r w:rsidRPr="001A34E2">
        <w:rPr>
          <w:rFonts w:asciiTheme="minorEastAsia" w:hAnsiTheme="minorEastAsia" w:cs="仿宋_GB2312" w:hint="eastAsia"/>
          <w:color w:val="000000"/>
          <w:kern w:val="0"/>
          <w:szCs w:val="21"/>
          <w:lang w:val="zh-CN"/>
        </w:rPr>
        <w:t>的方式，支持社会组织的建设。</w:t>
      </w:r>
    </w:p>
    <w:p w:rsidR="00165BE9" w:rsidRDefault="00165BE9" w:rsidP="00431611">
      <w:pPr>
        <w:autoSpaceDE w:val="0"/>
        <w:autoSpaceDN w:val="0"/>
        <w:adjustRightInd w:val="0"/>
        <w:jc w:val="center"/>
        <w:rPr>
          <w:rFonts w:asciiTheme="minorEastAsia" w:hAnsiTheme="minorEastAsia" w:cs="仿宋_GB2312" w:hint="eastAsia"/>
          <w:b/>
          <w:bCs/>
          <w:color w:val="000000"/>
          <w:kern w:val="0"/>
          <w:szCs w:val="21"/>
          <w:lang w:val="zh-CN"/>
        </w:rPr>
      </w:pPr>
    </w:p>
    <w:p w:rsidR="00431611" w:rsidRPr="00165BE9" w:rsidRDefault="00431611" w:rsidP="00431611">
      <w:pPr>
        <w:autoSpaceDE w:val="0"/>
        <w:autoSpaceDN w:val="0"/>
        <w:adjustRightInd w:val="0"/>
        <w:jc w:val="center"/>
        <w:rPr>
          <w:rFonts w:ascii="黑体" w:eastAsia="黑体" w:hAnsi="黑体" w:cs="仿宋_GB2312" w:hint="eastAsia"/>
          <w:color w:val="000000"/>
          <w:kern w:val="0"/>
          <w:szCs w:val="21"/>
          <w:lang w:val="zh-CN"/>
        </w:rPr>
      </w:pPr>
      <w:r w:rsidRPr="00165BE9">
        <w:rPr>
          <w:rFonts w:ascii="黑体" w:eastAsia="黑体" w:hAnsi="黑体" w:cs="仿宋_GB2312" w:hint="eastAsia"/>
          <w:bCs/>
          <w:color w:val="000000"/>
          <w:kern w:val="0"/>
          <w:szCs w:val="21"/>
          <w:lang w:val="zh-CN"/>
        </w:rPr>
        <w:t>第五章</w:t>
      </w:r>
      <w:r w:rsidR="00165BE9" w:rsidRPr="00165BE9">
        <w:rPr>
          <w:rFonts w:ascii="黑体" w:eastAsia="黑体" w:hAnsi="黑体" w:cs="仿宋_GB2312" w:hint="eastAsia"/>
          <w:color w:val="000000"/>
          <w:kern w:val="0"/>
          <w:szCs w:val="21"/>
          <w:lang w:val="zh-CN"/>
        </w:rPr>
        <w:t xml:space="preserve">　附</w:t>
      </w:r>
      <w:r w:rsidRPr="00165BE9">
        <w:rPr>
          <w:rFonts w:ascii="黑体" w:eastAsia="黑体" w:hAnsi="黑体" w:cs="仿宋_GB2312" w:hint="eastAsia"/>
          <w:color w:val="000000"/>
          <w:kern w:val="0"/>
          <w:szCs w:val="21"/>
          <w:lang w:val="zh-CN"/>
        </w:rPr>
        <w:t>则</w:t>
      </w:r>
    </w:p>
    <w:p w:rsidR="00165BE9" w:rsidRPr="001A34E2" w:rsidRDefault="00165BE9" w:rsidP="00431611">
      <w:pPr>
        <w:autoSpaceDE w:val="0"/>
        <w:autoSpaceDN w:val="0"/>
        <w:adjustRightInd w:val="0"/>
        <w:jc w:val="center"/>
        <w:rPr>
          <w:rFonts w:asciiTheme="minorEastAsia" w:hAnsiTheme="minorEastAsia" w:cs="仿宋_GB2312"/>
          <w:color w:val="000000"/>
          <w:kern w:val="0"/>
          <w:szCs w:val="21"/>
          <w:lang w:val="zh-CN"/>
        </w:rPr>
      </w:pP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第三十条</w:t>
      </w:r>
      <w:r w:rsidRPr="001A34E2">
        <w:rPr>
          <w:rFonts w:asciiTheme="minorEastAsia" w:hAnsiTheme="minorEastAsia" w:cs="仿宋_GB2312" w:hint="eastAsia"/>
          <w:color w:val="000000"/>
          <w:kern w:val="0"/>
          <w:szCs w:val="21"/>
          <w:lang w:val="zh-CN"/>
        </w:rPr>
        <w:t xml:space="preserve">　新区管理范围为：东至水云浦江，南至慈溪市庵东镇行政区域南分界线，西至建塘江和沿建塘江直线延伸段，北至宁波与嘉兴海域分界线的陆域和海域，包括建塘江以西庵东镇西三村行政区域，</w:t>
      </w:r>
      <w:proofErr w:type="gramStart"/>
      <w:r w:rsidRPr="001A34E2">
        <w:rPr>
          <w:rFonts w:asciiTheme="minorEastAsia" w:hAnsiTheme="minorEastAsia" w:cs="仿宋_GB2312" w:hint="eastAsia"/>
          <w:color w:val="000000"/>
          <w:kern w:val="0"/>
          <w:szCs w:val="21"/>
          <w:lang w:val="zh-CN"/>
        </w:rPr>
        <w:t>但四灶浦江</w:t>
      </w:r>
      <w:proofErr w:type="gramEnd"/>
      <w:r w:rsidRPr="001A34E2">
        <w:rPr>
          <w:rFonts w:asciiTheme="minorEastAsia" w:hAnsiTheme="minorEastAsia" w:cs="仿宋_GB2312" w:hint="eastAsia"/>
          <w:color w:val="000000"/>
          <w:kern w:val="0"/>
          <w:szCs w:val="21"/>
          <w:lang w:val="zh-CN"/>
        </w:rPr>
        <w:t>以东、</w:t>
      </w:r>
      <w:proofErr w:type="gramStart"/>
      <w:r w:rsidRPr="001A34E2">
        <w:rPr>
          <w:rFonts w:asciiTheme="minorEastAsia" w:hAnsiTheme="minorEastAsia" w:cs="仿宋_GB2312" w:hint="eastAsia"/>
          <w:color w:val="000000"/>
          <w:kern w:val="0"/>
          <w:szCs w:val="21"/>
          <w:lang w:val="zh-CN"/>
        </w:rPr>
        <w:t>四灶浦</w:t>
      </w:r>
      <w:proofErr w:type="gramEnd"/>
      <w:r w:rsidRPr="001A34E2">
        <w:rPr>
          <w:rFonts w:asciiTheme="minorEastAsia" w:hAnsiTheme="minorEastAsia" w:cs="仿宋_GB2312" w:hint="eastAsia"/>
          <w:color w:val="000000"/>
          <w:kern w:val="0"/>
          <w:szCs w:val="21"/>
          <w:lang w:val="zh-CN"/>
        </w:rPr>
        <w:t>水库以北已围滩涂</w:t>
      </w:r>
      <w:proofErr w:type="gramStart"/>
      <w:r w:rsidRPr="001A34E2">
        <w:rPr>
          <w:rFonts w:asciiTheme="minorEastAsia" w:hAnsiTheme="minorEastAsia" w:cs="仿宋_GB2312" w:hint="eastAsia"/>
          <w:color w:val="000000"/>
          <w:kern w:val="0"/>
          <w:szCs w:val="21"/>
          <w:lang w:val="zh-CN"/>
        </w:rPr>
        <w:t>及未围海域</w:t>
      </w:r>
      <w:proofErr w:type="gramEnd"/>
      <w:r w:rsidRPr="001A34E2">
        <w:rPr>
          <w:rFonts w:asciiTheme="minorEastAsia" w:hAnsiTheme="minorEastAsia" w:cs="仿宋_GB2312" w:hint="eastAsia"/>
          <w:color w:val="000000"/>
          <w:kern w:val="0"/>
          <w:szCs w:val="21"/>
          <w:lang w:val="zh-CN"/>
        </w:rPr>
        <w:t>和建塘江以东慈溪农垦场区域除外。</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宁波市人民政府可以按照省人民政府的决定，调整新区的管理范围。</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第三十一条</w:t>
      </w:r>
      <w:r w:rsidRPr="001A34E2">
        <w:rPr>
          <w:rFonts w:asciiTheme="minorEastAsia" w:hAnsiTheme="minorEastAsia" w:cs="仿宋_GB2312" w:hint="eastAsia"/>
          <w:color w:val="000000"/>
          <w:kern w:val="0"/>
          <w:szCs w:val="21"/>
          <w:lang w:val="zh-CN"/>
        </w:rPr>
        <w:t xml:space="preserve">　新区内的慈溪经济技术开发区、浙江慈溪出口加工区和宁波杭州湾高性能新材料高新技术产业园区的开发、建设、经营、管理，除法律、法规另有规定外，适用本条例。</w:t>
      </w:r>
    </w:p>
    <w:p w:rsidR="00431611" w:rsidRPr="001A34E2" w:rsidRDefault="00431611" w:rsidP="00431611">
      <w:pPr>
        <w:autoSpaceDE w:val="0"/>
        <w:autoSpaceDN w:val="0"/>
        <w:adjustRightInd w:val="0"/>
        <w:jc w:val="left"/>
        <w:rPr>
          <w:rFonts w:asciiTheme="minorEastAsia" w:hAnsiTheme="minorEastAsia" w:cs="仿宋_GB2312"/>
          <w:color w:val="000000"/>
          <w:kern w:val="0"/>
          <w:szCs w:val="21"/>
          <w:lang w:val="zh-CN"/>
        </w:rPr>
      </w:pPr>
      <w:r w:rsidRPr="00431611">
        <w:rPr>
          <w:rFonts w:asciiTheme="minorEastAsia" w:eastAsia="黑体" w:hAnsiTheme="minorEastAsia" w:cs="仿宋_GB2312" w:hint="eastAsia"/>
          <w:color w:val="000000"/>
          <w:kern w:val="0"/>
          <w:szCs w:val="21"/>
          <w:lang w:val="zh-CN"/>
        </w:rPr>
        <w:t xml:space="preserve">　　</w:t>
      </w:r>
      <w:r w:rsidRPr="00431611">
        <w:rPr>
          <w:rFonts w:asciiTheme="minorEastAsia" w:eastAsia="黑体" w:hAnsiTheme="minorEastAsia" w:cs="仿宋_GB2312" w:hint="eastAsia"/>
          <w:bCs/>
          <w:color w:val="000000"/>
          <w:kern w:val="0"/>
          <w:szCs w:val="21"/>
          <w:lang w:val="zh-CN"/>
        </w:rPr>
        <w:t>第三十二条</w:t>
      </w:r>
      <w:r w:rsidRPr="001A34E2">
        <w:rPr>
          <w:rFonts w:asciiTheme="minorEastAsia" w:hAnsiTheme="minorEastAsia" w:cs="仿宋_GB2312" w:hint="eastAsia"/>
          <w:color w:val="000000"/>
          <w:kern w:val="0"/>
          <w:szCs w:val="21"/>
          <w:lang w:val="zh-CN"/>
        </w:rPr>
        <w:t xml:space="preserve">　本条例自</w:t>
      </w:r>
      <w:r w:rsidRPr="001A34E2">
        <w:rPr>
          <w:rFonts w:asciiTheme="minorEastAsia" w:hAnsiTheme="minorEastAsia" w:cs="仿宋_GB2312"/>
          <w:color w:val="000000"/>
          <w:kern w:val="0"/>
          <w:szCs w:val="21"/>
          <w:lang w:val="zh-CN"/>
        </w:rPr>
        <w:t>2015</w:t>
      </w:r>
      <w:r w:rsidRPr="001A34E2">
        <w:rPr>
          <w:rFonts w:asciiTheme="minorEastAsia" w:hAnsiTheme="minorEastAsia" w:cs="仿宋_GB2312" w:hint="eastAsia"/>
          <w:color w:val="000000"/>
          <w:kern w:val="0"/>
          <w:szCs w:val="21"/>
          <w:lang w:val="zh-CN"/>
        </w:rPr>
        <w:t>年</w:t>
      </w:r>
      <w:r w:rsidRPr="001A34E2">
        <w:rPr>
          <w:rFonts w:asciiTheme="minorEastAsia" w:hAnsiTheme="minorEastAsia" w:cs="仿宋_GB2312"/>
          <w:color w:val="000000"/>
          <w:kern w:val="0"/>
          <w:szCs w:val="21"/>
          <w:lang w:val="zh-CN"/>
        </w:rPr>
        <w:t>5</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日起施行。宁波市人民政府发布的《宁波杭州湾新区管理办法》同时废止。</w:t>
      </w:r>
    </w:p>
    <w:p w:rsidR="00D57722" w:rsidRDefault="00D57722"/>
    <w:p w:rsidR="00D57722" w:rsidRDefault="00D57722">
      <w:bookmarkStart w:id="0" w:name="_GoBack"/>
      <w:bookmarkEnd w:id="0"/>
    </w:p>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005" w:rsidRDefault="00A92005" w:rsidP="00D57722">
      <w:pPr>
        <w:spacing w:line="240" w:lineRule="auto"/>
      </w:pPr>
      <w:r>
        <w:separator/>
      </w:r>
    </w:p>
  </w:endnote>
  <w:endnote w:type="continuationSeparator" w:id="0">
    <w:p w:rsidR="00A92005" w:rsidRDefault="00A92005"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1B5A6C">
      <w:rPr>
        <w:rStyle w:val="a6"/>
        <w:rFonts w:ascii="宋体" w:eastAsia="宋体" w:hAnsi="宋体"/>
        <w:noProof/>
        <w:sz w:val="28"/>
      </w:rPr>
      <w:t>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1B5A6C" w:rsidRPr="001B5A6C">
      <w:rPr>
        <w:noProof/>
      </w:rPr>
      <w:t>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005" w:rsidRDefault="00A92005" w:rsidP="00D57722">
      <w:pPr>
        <w:spacing w:line="240" w:lineRule="auto"/>
      </w:pPr>
      <w:r>
        <w:separator/>
      </w:r>
    </w:p>
  </w:footnote>
  <w:footnote w:type="continuationSeparator" w:id="0">
    <w:p w:rsidR="00A92005" w:rsidRDefault="00A92005"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65BE9"/>
    <w:rsid w:val="001B173E"/>
    <w:rsid w:val="001B5A6C"/>
    <w:rsid w:val="00273D01"/>
    <w:rsid w:val="00431611"/>
    <w:rsid w:val="004F678D"/>
    <w:rsid w:val="007E7972"/>
    <w:rsid w:val="00821AE1"/>
    <w:rsid w:val="008E1491"/>
    <w:rsid w:val="00A0649E"/>
    <w:rsid w:val="00A92005"/>
    <w:rsid w:val="00C2205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TotalTime>
  <Pages>7</Pages>
  <Words>490</Words>
  <Characters>2794</Characters>
  <Application>Microsoft Office Word</Application>
  <DocSecurity>0</DocSecurity>
  <Lines>23</Lines>
  <Paragraphs>6</Paragraphs>
  <ScaleCrop>false</ScaleCrop>
  <Company>Microsoft</Company>
  <LinksUpToDate>false</LinksUpToDate>
  <CharactersWithSpaces>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9</cp:revision>
  <dcterms:created xsi:type="dcterms:W3CDTF">2017-01-11T09:18:00Z</dcterms:created>
  <dcterms:modified xsi:type="dcterms:W3CDTF">2017-02-21T01:45:00Z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